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D" w:rsidRPr="00422AA8" w:rsidRDefault="005A6B5D" w:rsidP="005A6B5D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АДМИНИСТРАЦИЯ НАЗИНСКОГО СЕЛЬСКОГО ПОСЕЛЕНИЯ</w:t>
      </w:r>
    </w:p>
    <w:p w:rsidR="005A6B5D" w:rsidRPr="00422AA8" w:rsidRDefault="005A6B5D" w:rsidP="005A6B5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</w:t>
      </w:r>
      <w:r w:rsidR="001B6DDA"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1B6DDA"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6B5D" w:rsidRPr="00422AA8" w:rsidRDefault="005A6B5D" w:rsidP="005A6B5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>ТОМСК</w:t>
      </w:r>
      <w:r w:rsidR="001B6DDA"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ОБЛАСТ</w:t>
      </w:r>
      <w:r w:rsidR="001B6DDA"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5A6B5D" w:rsidRPr="00422AA8" w:rsidRDefault="005A6B5D" w:rsidP="005A6B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B5D" w:rsidRPr="00422AA8" w:rsidRDefault="005A6B5D" w:rsidP="005A6B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AA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10"/>
      </w:tblGrid>
      <w:tr w:rsidR="005A6B5D" w:rsidRPr="00422AA8" w:rsidTr="00B02372">
        <w:tc>
          <w:tcPr>
            <w:tcW w:w="4561" w:type="dxa"/>
          </w:tcPr>
          <w:p w:rsidR="005A6B5D" w:rsidRPr="00422AA8" w:rsidRDefault="005A6B5D" w:rsidP="00B02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6B5D" w:rsidRPr="00422AA8" w:rsidRDefault="00D71365" w:rsidP="00D71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</w:t>
            </w:r>
            <w:r w:rsidR="001B6DDA" w:rsidRPr="0042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1B6DDA" w:rsidRPr="0042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2023</w:t>
            </w:r>
            <w:r w:rsidR="005A6B5D" w:rsidRPr="0042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5A6B5D" w:rsidRPr="00D71365" w:rsidRDefault="005A6B5D" w:rsidP="00D71365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22A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D713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</w:t>
            </w:r>
            <w:r w:rsidRPr="00422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D713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</w:tr>
      <w:tr w:rsidR="005A6B5D" w:rsidRPr="00422AA8" w:rsidTr="00B02372">
        <w:tc>
          <w:tcPr>
            <w:tcW w:w="9571" w:type="dxa"/>
            <w:gridSpan w:val="2"/>
          </w:tcPr>
          <w:p w:rsidR="005A6B5D" w:rsidRPr="00422AA8" w:rsidRDefault="005A6B5D" w:rsidP="005A6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Назино</w:t>
            </w:r>
          </w:p>
        </w:tc>
      </w:tr>
    </w:tbl>
    <w:p w:rsidR="005A6B5D" w:rsidRPr="00422AA8" w:rsidRDefault="005A6B5D" w:rsidP="005A6B5D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AA8" w:rsidRPr="00422AA8" w:rsidRDefault="00422AA8" w:rsidP="00422A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внесении изменений в Положение "О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 утвержденное Постановлением администрации Назинского сельского поселения от 02.04.2019 № 47</w:t>
      </w:r>
    </w:p>
    <w:p w:rsidR="00422AA8" w:rsidRPr="00422AA8" w:rsidRDefault="00422AA8" w:rsidP="00422AA8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1B6DDA" w:rsidRPr="00422AA8" w:rsidRDefault="0007730B" w:rsidP="00422AA8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1B6DDA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соответствии  с Приказом Министерства  финансов   России от  02.11.2021 № 171н</w:t>
      </w:r>
      <w:r w:rsidR="00422AA8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приведением  постановления  в соответствии  с  действующим  законодательством,</w:t>
      </w:r>
    </w:p>
    <w:p w:rsidR="00422AA8" w:rsidRPr="00422AA8" w:rsidRDefault="00422AA8" w:rsidP="00422AA8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</w:p>
    <w:p w:rsidR="0007730B" w:rsidRPr="00422AA8" w:rsidRDefault="001B6DDA" w:rsidP="0099629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B34650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ОСТАНОВЛЯЮ</w:t>
      </w:r>
      <w:r w:rsidR="0007730B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422AA8" w:rsidRPr="00422AA8" w:rsidRDefault="00422AA8" w:rsidP="0099629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B6DDA" w:rsidRPr="00422AA8" w:rsidRDefault="0007730B" w:rsidP="001B6DDA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</w:t>
      </w:r>
      <w:r w:rsidR="001B6DDA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Внести   в    Положение    "О   порядке    составления    и   утверждения отчета о </w:t>
      </w:r>
    </w:p>
    <w:p w:rsidR="001B6DDA" w:rsidRPr="00422AA8" w:rsidRDefault="001B6DDA" w:rsidP="00B3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результатах деятельности муниципального учреждения и об использовании закрепленного за ним муниципального имущества</w:t>
      </w:r>
      <w:r w:rsidR="00B34650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 утвержденное </w:t>
      </w: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</w:t>
      </w:r>
      <w:r w:rsidR="00B34650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администрации Назинского сельского  поселения «Об утверждении Положения "О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имущества" от 02.04.2019 № 47следующие  изменения:</w:t>
      </w:r>
      <w:proofErr w:type="gramEnd"/>
    </w:p>
    <w:p w:rsidR="00B34650" w:rsidRPr="00422AA8" w:rsidRDefault="00B34650" w:rsidP="00B34650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раздел  2  изложить  в  следующей  редакции:</w:t>
      </w:r>
      <w:r w:rsidR="001B6DDA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</w:p>
    <w:p w:rsidR="00B34650" w:rsidRPr="00422AA8" w:rsidRDefault="00B34650" w:rsidP="00B346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« 2. Порядок составления отчета</w:t>
      </w:r>
    </w:p>
    <w:p w:rsidR="00B34650" w:rsidRPr="00422AA8" w:rsidRDefault="00B34650" w:rsidP="00B34650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2.1. Отчет составляется Учреждением по форме согласно приложению </w:t>
      </w:r>
      <w:proofErr w:type="gramStart"/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к</w:t>
      </w:r>
      <w:proofErr w:type="gramEnd"/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Положению в </w:t>
      </w:r>
      <w:proofErr w:type="gramStart"/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разрезе</w:t>
      </w:r>
      <w:proofErr w:type="gramEnd"/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следующих разделов: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раздел 1 "</w:t>
      </w:r>
      <w:r w:rsidRPr="00422AA8">
        <w:rPr>
          <w:color w:val="000000" w:themeColor="text1"/>
          <w:sz w:val="24"/>
          <w:szCs w:val="24"/>
        </w:rPr>
        <w:t xml:space="preserve"> 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Результаты деятельности</w:t>
      </w: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";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раздел 2 "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Использование имущества, закрепленного за учреждением</w:t>
      </w: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";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раздел 3 "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Эффективность деятельности</w:t>
      </w: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".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34650" w:rsidRPr="00422AA8" w:rsidRDefault="00B34650" w:rsidP="00B3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2.2. В разделе 1 ""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Результаты деятельности</w:t>
      </w: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" должны включаться:</w:t>
      </w:r>
    </w:p>
    <w:p w:rsidR="00B34650" w:rsidRPr="00422AA8" w:rsidRDefault="00B34650" w:rsidP="00B3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1. </w:t>
      </w:r>
      <w:proofErr w:type="gramStart"/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тчет о выполнении государственного (муниципального) задания на оказание государственных (муниципальных) услуг (выполнение работ) (далее - государственное (муниципальное) задание);</w:t>
      </w:r>
      <w:proofErr w:type="gramEnd"/>
    </w:p>
    <w:p w:rsidR="00B34650" w:rsidRPr="00422AA8" w:rsidRDefault="00B34650" w:rsidP="00B346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2. 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поступлениях и выплатах учреждения, формируемые бюджетными и автономными учреждениями. 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 xml:space="preserve">В сведениях о поступлениях и выплатах учреждения должна отражаться информация об объеме поступлений за отчетный финансовый год и год, предшествующий </w:t>
      </w:r>
      <w:proofErr w:type="gramStart"/>
      <w:r w:rsidRPr="00422AA8">
        <w:rPr>
          <w:color w:val="000000" w:themeColor="text1"/>
        </w:rPr>
        <w:t>отчетному</w:t>
      </w:r>
      <w:proofErr w:type="gramEnd"/>
      <w:r w:rsidRPr="00422AA8">
        <w:rPr>
          <w:color w:val="000000" w:themeColor="text1"/>
        </w:rPr>
        <w:t xml:space="preserve">, и выплат за отчетный финансовый год. 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Информация о поступлениях формируется с указанием: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lastRenderedPageBreak/>
        <w:t>-объема поступлений из бюджетов бюджетной системы Российской Федерации, включая субсидии на финансовое обеспечение выполнения государственного (муниципального) задания, субсидии, предоставляемые в соответствии с </w:t>
      </w:r>
      <w:hyperlink r:id="rId5" w:anchor="block_78111" w:history="1">
        <w:r w:rsidRPr="00422AA8">
          <w:rPr>
            <w:rStyle w:val="a5"/>
            <w:color w:val="000000" w:themeColor="text1"/>
          </w:rPr>
          <w:t>абзацем вторым пункта 1 статьи 78</w:t>
        </w:r>
        <w:r w:rsidRPr="00422AA8">
          <w:rPr>
            <w:rStyle w:val="a5"/>
            <w:color w:val="000000" w:themeColor="text1"/>
            <w:vertAlign w:val="superscript"/>
          </w:rPr>
          <w:t> 1</w:t>
        </w:r>
      </w:hyperlink>
      <w:r w:rsidRPr="00422AA8">
        <w:rPr>
          <w:color w:val="000000" w:themeColor="text1"/>
        </w:rPr>
        <w:t xml:space="preserve"> Бюджетного кодекса Российской Федерации (Собрание законодательства Российской Федерации, 1998, N 31, ст. 3823; </w:t>
      </w:r>
      <w:proofErr w:type="gramStart"/>
      <w:r w:rsidRPr="00422AA8">
        <w:rPr>
          <w:color w:val="000000" w:themeColor="text1"/>
        </w:rPr>
        <w:t>2007, N 18, ст. 2117), субсидии на осуществление капитальных вложений, гранты в форме субсидий, с обособлением информации об объемах предоставленных учреждению грантов в форме субсидий, предоставленных соответственно из федерального бюджета, из бюджетов субъектов Российской Федерации и местных бюджетов;</w:t>
      </w:r>
      <w:proofErr w:type="gramEnd"/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поступлений в форме грантов, предоставляемых юридическими и физическими лицами (за исключением грантов в форме субсидий, предоставляемых из бюджетов бюджетной системы Российской Федерации), пожертвований и иных безвозмездных перечислений от физических и юридических лиц, в том числе иностранных организаций;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поступлений от приносящей доход деятельности, компенсации затрат, с обособлением информации: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 xml:space="preserve">-об объеме доходов в виде платы за оказание услуг (выполнение работ) в рамках установленного государственного (муниципального) задания, доходов от оказания услуг, выполнения работ, реализации готовой продукции сверх установленного государственного (муниципального) задания по видам деятельности, отнесенным в соответствии с учредительными документами </w:t>
      </w:r>
      <w:proofErr w:type="gramStart"/>
      <w:r w:rsidRPr="00422AA8">
        <w:rPr>
          <w:color w:val="000000" w:themeColor="text1"/>
        </w:rPr>
        <w:t>к</w:t>
      </w:r>
      <w:proofErr w:type="gramEnd"/>
      <w:r w:rsidRPr="00422AA8">
        <w:rPr>
          <w:color w:val="000000" w:themeColor="text1"/>
        </w:rPr>
        <w:t xml:space="preserve"> основным;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>об объеме доходов от платы за пользование служебными жилыми помещениями и общежитиями, включающей плату за пользование и плату за содержание жилого помещения;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доходов от оказания услуг в рамках обязательного медицинского страхования;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>об объеме доходов от оказания медицинских услуг, предоставляемых женщинам в период беременности, женщинам и новорожденным в период родов и в послеродовой период;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2AA8">
        <w:rPr>
          <w:color w:val="000000" w:themeColor="text1"/>
        </w:rPr>
        <w:t>об объеме доходов от возмещения расходов, понесенных в связи с эксплуатацией имущества, находящегося в оперативном управлении учреждения;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прочих доходов от оказания услуг, выполнения работ, компенсации затрат учреждения, включая возмещение расходов по решению судов (возмещение судебных издержек);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поступлений доходов от собственности с обособлением информации: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доходов в виде арендной либо иной платы за передачу в возмездное пользование государственного (муниципального) имущества;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доходов от распоряжения правами на результаты интеллектуальной деятельности и средствами индивидуализации;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доходов в виде процентов по депозитам и процентов по остаткам средств на счетах учреждения;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доходов в виде процентов, полученных от предоставления займов, доходов в виде процентов по иным финансовым инструментам,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поступлений доходов от штрафов, пеней, неустоек, возмещения ущерба;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доходов от выбытия финансовых и нефинансовых активов.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Информация о выплатах формируется с указанием: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выплат по оплате труда и компенсационных выплат работникам;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выплат по перечислению взносов по обязательному социальному страхованию;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 xml:space="preserve">-объема выплат по приобретению товаров, работ, услуг с обособлением информации по оплате услуг связи, транспортных услуг, коммунальных услуг, арендной платы за пользование имуществом, работ, услуг по содержанию имущества, прочих работ, услуг, приобретению основных средств, нематериальных активов, </w:t>
      </w:r>
      <w:proofErr w:type="spellStart"/>
      <w:r w:rsidRPr="00422AA8">
        <w:rPr>
          <w:color w:val="000000" w:themeColor="text1"/>
        </w:rPr>
        <w:t>непроизведенных</w:t>
      </w:r>
      <w:proofErr w:type="spellEnd"/>
      <w:r w:rsidRPr="00422AA8">
        <w:rPr>
          <w:color w:val="000000" w:themeColor="text1"/>
        </w:rPr>
        <w:t xml:space="preserve"> активов, материальных запасов;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lastRenderedPageBreak/>
        <w:t>-объема выплат по обслуживанию долговых обязательств;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выплат по безвозмездному перечислению организациям;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выплат по социальному обеспечению;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выплат, связанных с уплатой налогов, сборов, прочих платежей в бюджет (по видам налогов);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выплат, направленных на приобретение финансовых активов;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 xml:space="preserve">-объема выплат в </w:t>
      </w:r>
      <w:proofErr w:type="gramStart"/>
      <w:r w:rsidRPr="00422AA8">
        <w:rPr>
          <w:color w:val="000000" w:themeColor="text1"/>
        </w:rPr>
        <w:t>целях</w:t>
      </w:r>
      <w:proofErr w:type="gramEnd"/>
      <w:r w:rsidRPr="00422AA8">
        <w:rPr>
          <w:color w:val="000000" w:themeColor="text1"/>
        </w:rPr>
        <w:t xml:space="preserve"> денежных обеспечений;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-объема перечислений на депозитные счета.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3.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ведения об оказываемых услугах, выполняемых работах сверх установленного государственного (муниципального) задания, а также выпускаемой продукции.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сведениях об оказываемых услугах, выполняемых работах сверх установленного государственного (муниципального) задания, а также выпускаемой продукции должна отражаться информация о государственных (муниципальных)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государственных (муниципальных) услуг (выполненных работ, произведенной продукции), доходах, полученных учреждением от оказания платных государственных (муниципальных</w:t>
      </w:r>
      <w:proofErr w:type="gramEnd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gramStart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услуг (выполнения работ), ценах (тарифах) на платные государственные (муниципальные)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</w:t>
      </w:r>
      <w:proofErr w:type="gramEnd"/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4.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 </w:t>
      </w:r>
      <w:hyperlink r:id="rId6" w:history="1">
        <w:r w:rsidRPr="00422AA8">
          <w:rPr>
            <w:rStyle w:val="a5"/>
            <w:color w:val="000000" w:themeColor="text1"/>
          </w:rPr>
          <w:t>Общероссийскому классификатору</w:t>
        </w:r>
      </w:hyperlink>
      <w:r w:rsidRPr="00422AA8">
        <w:rPr>
          <w:color w:val="000000" w:themeColor="text1"/>
        </w:rPr>
        <w:t> организационно-правовых форм, даты создания, основного вида деятельности, суммы вложений</w:t>
      </w:r>
      <w:proofErr w:type="gramEnd"/>
      <w:r w:rsidRPr="00422AA8">
        <w:rPr>
          <w:color w:val="000000" w:themeColor="text1"/>
        </w:rPr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422AA8">
        <w:rPr>
          <w:color w:val="000000" w:themeColor="text1"/>
        </w:rPr>
        <w:t>приходящаяся</w:t>
      </w:r>
      <w:proofErr w:type="gramEnd"/>
      <w:r w:rsidRPr="00422AA8">
        <w:rPr>
          <w:color w:val="000000" w:themeColor="text1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2AA8">
        <w:rPr>
          <w:color w:val="000000" w:themeColor="text1"/>
        </w:rPr>
        <w:t>При отсутств</w:t>
      </w:r>
      <w:proofErr w:type="gramStart"/>
      <w:r w:rsidRPr="00422AA8">
        <w:rPr>
          <w:color w:val="000000" w:themeColor="text1"/>
        </w:rPr>
        <w:t>ии у у</w:t>
      </w:r>
      <w:proofErr w:type="gramEnd"/>
      <w:r w:rsidRPr="00422AA8">
        <w:rPr>
          <w:color w:val="000000" w:themeColor="text1"/>
        </w:rPr>
        <w:t>чреждения вкладов в уставные (складочные) капиталы сведения, указанные в </w:t>
      </w:r>
      <w:hyperlink r:id="rId7" w:anchor="block_1015" w:history="1">
        <w:r w:rsidRPr="00422AA8">
          <w:rPr>
            <w:rStyle w:val="a5"/>
            <w:color w:val="000000" w:themeColor="text1"/>
          </w:rPr>
          <w:t>абзаце первом</w:t>
        </w:r>
      </w:hyperlink>
      <w:r w:rsidRPr="00422AA8">
        <w:rPr>
          <w:color w:val="000000" w:themeColor="text1"/>
        </w:rPr>
        <w:t> настоящего пункта, не формируются.</w:t>
      </w:r>
    </w:p>
    <w:p w:rsidR="00B34650" w:rsidRPr="005D6D9D" w:rsidRDefault="00B34650" w:rsidP="005D6D9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5.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ведения о кредиторской задолженности и обязательствах учреждения.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В сведениях о кредиторской задолженности и обязательствах учреждения должна отражаться информация: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кредиторской задолженности на начало года с обособлением информации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задолженности, срок оплаты которой наступил в отчетном финансовом году;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>-об объеме кредиторской задолженности на конец отчетного периода с обособлением информации об объеме задолженности, подлежащей оплате в 1 квартале, в первом месяце 1 квартала, 2, 3 и 4 кварталах года, следующего за отчетным годом, а также об объеме задолженности, подлежащей оплате в очередном году и плановом периоде;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lastRenderedPageBreak/>
        <w:t xml:space="preserve">-об объеме отложенных обязательств учреждения с обособлением информации об объеме обязательств по оплате труда (компенсации за неиспользованный отпуск), по претензионным требованиям, а также по </w:t>
      </w:r>
      <w:proofErr w:type="spellStart"/>
      <w:r w:rsidRPr="00422AA8">
        <w:rPr>
          <w:color w:val="000000" w:themeColor="text1"/>
        </w:rPr>
        <w:t>непоступившим</w:t>
      </w:r>
      <w:proofErr w:type="spellEnd"/>
      <w:r w:rsidRPr="00422AA8">
        <w:rPr>
          <w:color w:val="000000" w:themeColor="text1"/>
        </w:rPr>
        <w:t xml:space="preserve"> расчетным документам.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Информация о кредиторской задолженности формируется с обособлением информации о кредиторской задолженности по выплате заработной платы, по выплате стипендий, пособий, пенсий, по перечислениям в бюджет (по видам задолженности), по оплате товаров, работ, услуг, а также по оплате прочих расходов.</w:t>
      </w:r>
    </w:p>
    <w:p w:rsidR="00B34650" w:rsidRPr="00422AA8" w:rsidRDefault="005D6D9D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34650" w:rsidRPr="00422AA8">
        <w:rPr>
          <w:rFonts w:ascii="Times New Roman" w:hAnsi="Times New Roman"/>
          <w:color w:val="000000" w:themeColor="text1"/>
          <w:sz w:val="24"/>
          <w:szCs w:val="24"/>
        </w:rPr>
        <w:t>. Сведения о просроченной кредиторской задолженности.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 - 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B34650" w:rsidRPr="00422AA8" w:rsidRDefault="005D6D9D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34650" w:rsidRPr="00422AA8">
        <w:rPr>
          <w:rFonts w:ascii="Times New Roman" w:hAnsi="Times New Roman"/>
          <w:color w:val="000000" w:themeColor="text1"/>
          <w:sz w:val="24"/>
          <w:szCs w:val="24"/>
        </w:rPr>
        <w:t>. Сведения о задолженности по ущербу, недостачам, хищениям денежных средств и материальных ценностей.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Pr="00422AA8">
        <w:rPr>
          <w:color w:val="000000" w:themeColor="text1"/>
        </w:rPr>
        <w:t xml:space="preserve"> также сумм списанного ущерба.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422AA8">
        <w:rPr>
          <w:color w:val="000000" w:themeColor="text1"/>
        </w:rPr>
        <w:t xml:space="preserve"> с нарушением контрагентом условий договоров (контрактов, соглашений).</w:t>
      </w:r>
    </w:p>
    <w:p w:rsidR="00B34650" w:rsidRPr="00422AA8" w:rsidRDefault="005D6D9D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34650" w:rsidRPr="00422AA8">
        <w:rPr>
          <w:rFonts w:ascii="Times New Roman" w:hAnsi="Times New Roman"/>
          <w:color w:val="000000" w:themeColor="text1"/>
          <w:sz w:val="24"/>
          <w:szCs w:val="24"/>
        </w:rPr>
        <w:t>. Сведения о численности сотрудников и оплате труда.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</w:t>
      </w:r>
      <w:r w:rsidRPr="00422AA8">
        <w:rPr>
          <w:color w:val="000000" w:themeColor="text1"/>
          <w:vertAlign w:val="superscript"/>
        </w:rPr>
        <w:t> </w:t>
      </w:r>
      <w:hyperlink r:id="rId8" w:anchor="block_1114" w:history="1">
        <w:r w:rsidRPr="00422AA8">
          <w:rPr>
            <w:rStyle w:val="a5"/>
            <w:color w:val="000000" w:themeColor="text1"/>
            <w:vertAlign w:val="superscript"/>
          </w:rPr>
          <w:t>4</w:t>
        </w:r>
      </w:hyperlink>
      <w:r w:rsidRPr="00422AA8">
        <w:rPr>
          <w:color w:val="000000" w:themeColor="text1"/>
        </w:rPr>
        <w:t>, а также информация о численности сотрудников, выполняющих работу без заключения трудового договора</w:t>
      </w:r>
      <w:proofErr w:type="gramEnd"/>
      <w:r w:rsidRPr="00422AA8">
        <w:rPr>
          <w:color w:val="000000" w:themeColor="text1"/>
        </w:rPr>
        <w:t xml:space="preserve"> (по договорам гражданско-правового характера).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а также, по решению органа - учредителя, работников, осуществляющих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Информация о численности основного персонала формируется с указанием численности категорий работников, установленных </w:t>
      </w:r>
      <w:hyperlink r:id="rId9" w:history="1">
        <w:r w:rsidRPr="00422AA8">
          <w:rPr>
            <w:rStyle w:val="a5"/>
            <w:color w:val="000000" w:themeColor="text1"/>
          </w:rPr>
          <w:t>Указом</w:t>
        </w:r>
      </w:hyperlink>
      <w:r w:rsidRPr="00422AA8">
        <w:rPr>
          <w:color w:val="000000" w:themeColor="text1"/>
        </w:rPr>
        <w:t xml:space="preserve"> 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422AA8">
          <w:rPr>
            <w:color w:val="000000" w:themeColor="text1"/>
          </w:rPr>
          <w:t>2012 г</w:t>
        </w:r>
      </w:smartTag>
      <w:r w:rsidRPr="00422AA8">
        <w:rPr>
          <w:color w:val="000000" w:themeColor="text1"/>
        </w:rPr>
        <w:t xml:space="preserve">. N 597 "О мероприятиях по реализации государственной </w:t>
      </w:r>
      <w:r w:rsidRPr="00422AA8">
        <w:rPr>
          <w:color w:val="000000" w:themeColor="text1"/>
        </w:rPr>
        <w:lastRenderedPageBreak/>
        <w:t>социальной политики" (Собрание законодательства Российской Федерации, 2012, N 19, ст. 2334).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</w:t>
      </w:r>
      <w:r w:rsidRPr="00422AA8">
        <w:rPr>
          <w:color w:val="000000" w:themeColor="text1"/>
          <w:vertAlign w:val="superscript"/>
        </w:rPr>
        <w:t> </w:t>
      </w:r>
      <w:hyperlink r:id="rId10" w:anchor="block_1114" w:history="1">
        <w:r w:rsidRPr="00422AA8">
          <w:rPr>
            <w:rStyle w:val="a5"/>
            <w:color w:val="000000" w:themeColor="text1"/>
            <w:vertAlign w:val="superscript"/>
          </w:rPr>
          <w:t>4</w:t>
        </w:r>
      </w:hyperlink>
      <w:r w:rsidRPr="00422AA8">
        <w:rPr>
          <w:color w:val="000000" w:themeColor="text1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 xml:space="preserve">Дополнительно по решению органа -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 w:rsidRPr="00422AA8">
        <w:rPr>
          <w:color w:val="000000" w:themeColor="text1"/>
        </w:rPr>
        <w:t>размерам оплаты труда</w:t>
      </w:r>
      <w:proofErr w:type="gramEnd"/>
      <w:r w:rsidRPr="00422AA8">
        <w:rPr>
          <w:color w:val="000000" w:themeColor="text1"/>
        </w:rPr>
        <w:t>.</w:t>
      </w:r>
    </w:p>
    <w:p w:rsidR="00B34650" w:rsidRPr="00422AA8" w:rsidRDefault="005D6D9D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34650" w:rsidRPr="00422AA8">
        <w:rPr>
          <w:rFonts w:ascii="Times New Roman" w:hAnsi="Times New Roman"/>
          <w:color w:val="000000" w:themeColor="text1"/>
          <w:sz w:val="24"/>
          <w:szCs w:val="24"/>
        </w:rPr>
        <w:t>. Сведения о счетах учреждения, открытых в кредитных организациях.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B34650" w:rsidRPr="00422AA8" w:rsidRDefault="00B34650" w:rsidP="00B34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2.3. В разделе 2 "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Использование имущества, закрепленного за учреждением</w:t>
      </w: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" должны включаться: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</w:rPr>
        <w:t>1.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</w:t>
      </w:r>
      <w:proofErr w:type="gramEnd"/>
      <w:r w:rsidRPr="00422AA8">
        <w:rPr>
          <w:color w:val="000000" w:themeColor="text1"/>
        </w:rPr>
        <w:t xml:space="preserve"> 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2.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ведения о земельных участках, предоставленных на праве постоянного (бессрочного) пользования (далее - сведения об использовании земельных участков)</w:t>
      </w: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Pr="00422AA8">
        <w:rPr>
          <w:color w:val="000000" w:themeColor="text1"/>
        </w:rPr>
        <w:t xml:space="preserve">, в </w:t>
      </w:r>
      <w:proofErr w:type="gramStart"/>
      <w:r w:rsidRPr="00422AA8">
        <w:rPr>
          <w:color w:val="000000" w:themeColor="text1"/>
        </w:rPr>
        <w:t>отношении</w:t>
      </w:r>
      <w:proofErr w:type="gramEnd"/>
      <w:r w:rsidRPr="00422AA8">
        <w:rPr>
          <w:color w:val="000000" w:themeColor="text1"/>
        </w:rPr>
        <w:t xml:space="preserve"> которых заключено соглашение об установлении сервитута.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422AA8">
        <w:rPr>
          <w:color w:val="000000" w:themeColor="text1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</w:t>
      </w:r>
      <w:r w:rsidRPr="00422AA8">
        <w:rPr>
          <w:color w:val="000000" w:themeColor="text1"/>
        </w:rPr>
        <w:lastRenderedPageBreak/>
        <w:t>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3.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ведения о недвижимом имуществе, используемом по договору аренды</w:t>
      </w: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 </w:t>
      </w:r>
      <w:hyperlink r:id="rId11" w:anchor="block_3000" w:history="1">
        <w:r w:rsidRPr="00422AA8">
          <w:rPr>
            <w:rStyle w:val="a5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классификации</w:t>
        </w:r>
      </w:hyperlink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имущества, направления использования арендуемого имущества, а также обоснование заключения договора аренды.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4.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ведения о недвижимом имуществе, используемом по договору безвозмездного пользования (договору ссуды).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 </w:t>
      </w:r>
      <w:hyperlink r:id="rId12" w:anchor="block_3000" w:history="1">
        <w:r w:rsidRPr="00422AA8">
          <w:rPr>
            <w:rStyle w:val="a5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классификации</w:t>
        </w:r>
      </w:hyperlink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институциональных секторов экономики, срока пользования имуществом, фактических расходов на содержание</w:t>
      </w:r>
      <w:proofErr w:type="gramEnd"/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5.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ведения об особо ценном движимом имуществе (за исключением транспортных средств).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6.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>ведения о транспортных средствах.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</w:r>
      <w:proofErr w:type="gramStart"/>
      <w:r w:rsidRPr="00422AA8">
        <w:rPr>
          <w:color w:val="000000" w:themeColor="text1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</w:t>
      </w:r>
      <w:proofErr w:type="gramEnd"/>
      <w:r w:rsidRPr="00422AA8">
        <w:rPr>
          <w:color w:val="000000" w:themeColor="text1"/>
        </w:rPr>
        <w:t xml:space="preserve"> работы, для обеспечения перевозки людей (за исключением сотрудников), в том числе обучающихся, спортсменов, пациентов.</w:t>
      </w:r>
    </w:p>
    <w:p w:rsidR="00B34650" w:rsidRPr="00422AA8" w:rsidRDefault="00B34650" w:rsidP="00B34650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422AA8">
        <w:rPr>
          <w:color w:val="000000" w:themeColor="text1"/>
        </w:rPr>
        <w:tab/>
        <w:t xml:space="preserve"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</w:t>
      </w:r>
      <w:r w:rsidRPr="00422AA8">
        <w:rPr>
          <w:color w:val="000000" w:themeColor="text1"/>
        </w:rPr>
        <w:lastRenderedPageBreak/>
        <w:t>(водителей, механиков, административно-управленческого персонала гаражей), уплату транспортного налога.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</w:rPr>
        <w:t>7. Сведения об имуществе, за исключением земельных участков, переданном в аренду.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В </w:t>
      </w:r>
      <w:hyperlink r:id="rId13" w:anchor="block_110300" w:history="1">
        <w:r w:rsidRPr="00422AA8">
          <w:rPr>
            <w:rStyle w:val="a5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сведениях</w:t>
        </w:r>
      </w:hyperlink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об имуществе,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2.4. В разделе 3 "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Эффективность деятельности</w:t>
      </w: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" должны включаться:</w:t>
      </w:r>
    </w:p>
    <w:p w:rsidR="00B34650" w:rsidRPr="00422AA8" w:rsidRDefault="00B34650" w:rsidP="00B34650">
      <w:pPr>
        <w:widowControl w:val="0"/>
        <w:autoSpaceDE w:val="0"/>
        <w:autoSpaceDN w:val="0"/>
        <w:adjustRightInd w:val="0"/>
        <w:spacing w:after="0" w:line="0" w:lineRule="atLeast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1. С</w:t>
      </w:r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ведения    о    видах    деятельности,    в   отношении   которых   </w:t>
      </w:r>
      <w:proofErr w:type="gramStart"/>
      <w:r w:rsidRPr="00422AA8">
        <w:rPr>
          <w:rFonts w:ascii="Times New Roman" w:hAnsi="Times New Roman"/>
          <w:color w:val="000000" w:themeColor="text1"/>
          <w:sz w:val="24"/>
          <w:szCs w:val="24"/>
        </w:rPr>
        <w:t>установлен</w:t>
      </w:r>
      <w:proofErr w:type="gramEnd"/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B34650" w:rsidRPr="00422AA8" w:rsidRDefault="00B34650" w:rsidP="00B3465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показатель эффективности, формируемые в </w:t>
      </w:r>
      <w:proofErr w:type="gramStart"/>
      <w:r w:rsidRPr="00422AA8">
        <w:rPr>
          <w:rFonts w:ascii="Times New Roman" w:hAnsi="Times New Roman"/>
          <w:color w:val="000000" w:themeColor="text1"/>
          <w:sz w:val="24"/>
          <w:szCs w:val="24"/>
        </w:rPr>
        <w:t>соответствии</w:t>
      </w:r>
      <w:proofErr w:type="gramEnd"/>
      <w:r w:rsidRPr="00422AA8">
        <w:rPr>
          <w:rFonts w:ascii="Times New Roman" w:hAnsi="Times New Roman"/>
          <w:color w:val="000000" w:themeColor="text1"/>
          <w:sz w:val="24"/>
          <w:szCs w:val="24"/>
        </w:rPr>
        <w:t xml:space="preserve"> с пунктом 26 настоящих Общих требований.</w:t>
      </w:r>
    </w:p>
    <w:p w:rsidR="00B34650" w:rsidRPr="00422AA8" w:rsidRDefault="00B34650" w:rsidP="00B3465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В сведениях о видах деятельности, в отношении которых установлен показатель эффективности, должна отражаться информация, содержащая перечень видов деятельности, осуществляемых учреждением, в отношении которых установлен показатель эффективности, с указанием наименования и реквизитов правового акта, устанавливающего показатель эффективности деятельности учреждения в отношении указанного учреждением вида деятельности (далее - правовой акт).</w:t>
      </w:r>
    </w:p>
    <w:p w:rsidR="00B34650" w:rsidRPr="00422AA8" w:rsidRDefault="00B34650" w:rsidP="00B3465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</w:rPr>
        <w:t>2. Сведения о достижении показателей эффективности деятельности учреждения, формируемые в соответствии с пунктом 27 настоящих Общих требований.</w:t>
      </w:r>
    </w:p>
    <w:p w:rsidR="00B34650" w:rsidRPr="00422AA8" w:rsidRDefault="00B34650" w:rsidP="00B3465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В сведениях о достижении показателей эффективности деятельности учреждения указывается информация о наименовании показателя, установленного в правовом акте, единицы измерения, планового значения, установленного в правовом акте, фактического значения, достигнутого за отчетный период, величины отклонения и причин указанного отклонения.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2.5. Руководитель     Учреждения      одновременно     с     Отчетом    представляет 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пояснительную записку, в которой отражаются следующие вопросы: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выполнение утвержденного плана финансово-хозяйственной деятельности Учреждения;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выполнение установленного муниципального задания по предоставлению государственных и муниципальных услуг с указанием причин отклонения от запланированных значений;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выполнение плана по платным услугам, новые виды услуг, возможности увеличения объема и перечня платных услуг и обстоятельства, сдерживающие их развитие;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использование средств, поступивших от платных услуг;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информация об обстоятельствах, которые нарушили обычный режим функционирования учреждения или угрожали его финансовому положению;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наличие филиалов, специализированных отделений;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поддержание и улучшение материально-технической базы учреждения, сохранение и обновление основных фондов;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жалобы на качество предоставляемых услуг;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повышение квалификации работников, создание условий для профессионального роста персонала;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данные об изменении численности персонала, средней заработной платы работников, в том числе руководителя, заместителя руководителя, главного бухгалтера за отчетный период;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- информация об объеме и составе кредиторской и дебиторской задолженности;</w:t>
      </w:r>
    </w:p>
    <w:p w:rsidR="00B34650" w:rsidRPr="00422AA8" w:rsidRDefault="00B34650" w:rsidP="00B346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- информация о проверках деятельности Учреждения с указанием тем проверок и результатов, а также принятых мерах по устранению выявленных нарушений</w:t>
      </w:r>
      <w:proofErr w:type="gramStart"/>
      <w:r w:rsidRPr="00422AA8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.»</w:t>
      </w:r>
      <w:proofErr w:type="gramEnd"/>
    </w:p>
    <w:p w:rsidR="0007730B" w:rsidRPr="00422AA8" w:rsidRDefault="00B34650" w:rsidP="001B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б) приложение к постановлению  изложить  в  редакции  согласно  приложению  к настоящему  постановлению.</w:t>
      </w:r>
    </w:p>
    <w:p w:rsidR="00B34650" w:rsidRPr="00422AA8" w:rsidRDefault="00B34650" w:rsidP="00B3465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2. Настоящее постановление вступает в силу после его официального опубликования путем  размещения   на  официальном сайте муниципального образования «</w:t>
      </w:r>
      <w:proofErr w:type="spellStart"/>
      <w:r w:rsidRPr="00422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Назинское</w:t>
      </w:r>
      <w:proofErr w:type="spellEnd"/>
      <w:r w:rsidRPr="00422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сельское  поселение» в сети  «Интернет» (https://www.nazino-adm.ru/).</w:t>
      </w:r>
    </w:p>
    <w:p w:rsidR="00B34650" w:rsidRPr="00422AA8" w:rsidRDefault="00B34650" w:rsidP="00B34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422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22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4650" w:rsidRPr="00422AA8" w:rsidRDefault="00B34650" w:rsidP="00B34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34650" w:rsidRPr="00422AA8" w:rsidRDefault="00B34650" w:rsidP="00B346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290" w:rsidRPr="00422AA8" w:rsidRDefault="0007730B" w:rsidP="005A6B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996290" w:rsidRPr="00422AA8" w:rsidRDefault="00996290" w:rsidP="005A6B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7730B" w:rsidRPr="00422AA8" w:rsidRDefault="00996290" w:rsidP="005A6B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 Назинского сельского  поселения  </w:t>
      </w: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</w:t>
      </w:r>
      <w:r w:rsidR="00B34650" w:rsidRPr="00422A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И.С. Мозговая</w:t>
      </w:r>
    </w:p>
    <w:p w:rsidR="00996290" w:rsidRPr="00422AA8" w:rsidRDefault="00996290" w:rsidP="000773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</w:p>
    <w:p w:rsidR="00996290" w:rsidRPr="00422AA8" w:rsidRDefault="00996290" w:rsidP="009962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</w:p>
    <w:p w:rsidR="00996290" w:rsidRPr="00422AA8" w:rsidRDefault="00996290" w:rsidP="009962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</w:p>
    <w:p w:rsidR="00996290" w:rsidRPr="00422AA8" w:rsidRDefault="00996290" w:rsidP="00996290">
      <w:pPr>
        <w:jc w:val="both"/>
        <w:rPr>
          <w:color w:val="000000" w:themeColor="text1"/>
        </w:rPr>
      </w:pPr>
    </w:p>
    <w:sectPr w:rsidR="00996290" w:rsidRPr="00422AA8" w:rsidSect="00E75C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033"/>
    <w:multiLevelType w:val="multilevel"/>
    <w:tmpl w:val="B20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22382"/>
    <w:multiLevelType w:val="multilevel"/>
    <w:tmpl w:val="EA0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97C6E"/>
    <w:multiLevelType w:val="multilevel"/>
    <w:tmpl w:val="976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36214"/>
    <w:multiLevelType w:val="multilevel"/>
    <w:tmpl w:val="DD2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A0BD2"/>
    <w:multiLevelType w:val="multilevel"/>
    <w:tmpl w:val="5A4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7730B"/>
    <w:rsid w:val="000629F0"/>
    <w:rsid w:val="0007730B"/>
    <w:rsid w:val="000E4832"/>
    <w:rsid w:val="001B6DDA"/>
    <w:rsid w:val="002113ED"/>
    <w:rsid w:val="0033797A"/>
    <w:rsid w:val="003D15D5"/>
    <w:rsid w:val="00422AA8"/>
    <w:rsid w:val="00496954"/>
    <w:rsid w:val="004C1DD1"/>
    <w:rsid w:val="005121AD"/>
    <w:rsid w:val="00535128"/>
    <w:rsid w:val="005A6B5D"/>
    <w:rsid w:val="005D6D9D"/>
    <w:rsid w:val="00614177"/>
    <w:rsid w:val="00614DDA"/>
    <w:rsid w:val="00661EC8"/>
    <w:rsid w:val="007126E9"/>
    <w:rsid w:val="00967460"/>
    <w:rsid w:val="00996290"/>
    <w:rsid w:val="009B645B"/>
    <w:rsid w:val="009E17C2"/>
    <w:rsid w:val="00AD07B4"/>
    <w:rsid w:val="00B34650"/>
    <w:rsid w:val="00C92967"/>
    <w:rsid w:val="00D44889"/>
    <w:rsid w:val="00D71365"/>
    <w:rsid w:val="00E130C2"/>
    <w:rsid w:val="00E75C07"/>
    <w:rsid w:val="00FD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B645B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9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72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04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4659993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210182/cc960d04e9db465b1627fdaa7ebed1d1/" TargetMode="External"/><Relationship Id="rId13" Type="http://schemas.openxmlformats.org/officeDocument/2006/relationships/hyperlink" Target="https://base.garant.ru/403210182/cc960d04e9db465b1627fdaa7ebed1d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3210182/cc960d04e9db465b1627fdaa7ebed1d1/" TargetMode="External"/><Relationship Id="rId12" Type="http://schemas.openxmlformats.org/officeDocument/2006/relationships/hyperlink" Target="https://base.garant.ru/702849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284934/" TargetMode="External"/><Relationship Id="rId5" Type="http://schemas.openxmlformats.org/officeDocument/2006/relationships/hyperlink" Target="https://base.garant.ru/12112604/46a544d2719b23bfdd7a4c80d8b9233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3210182/cc960d04e9db465b1627fdaa7ebed1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70950/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Nazino1</cp:lastModifiedBy>
  <cp:revision>6</cp:revision>
  <cp:lastPrinted>2023-06-15T08:10:00Z</cp:lastPrinted>
  <dcterms:created xsi:type="dcterms:W3CDTF">2023-06-05T07:42:00Z</dcterms:created>
  <dcterms:modified xsi:type="dcterms:W3CDTF">2023-06-15T08:11:00Z</dcterms:modified>
</cp:coreProperties>
</file>